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2D90DB17"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3D1BD4">
        <w:rPr>
          <w:rFonts w:cs="Arial"/>
          <w:b/>
          <w:sz w:val="22"/>
          <w:szCs w:val="22"/>
        </w:rPr>
        <w:tab/>
        <w:t>S3-26</w:t>
      </w:r>
      <w:r w:rsidR="00371C2C">
        <w:rPr>
          <w:rFonts w:cs="Arial"/>
          <w:b/>
          <w:sz w:val="22"/>
          <w:szCs w:val="22"/>
        </w:rPr>
        <w:t>0173</w:t>
      </w:r>
    </w:p>
    <w:p w14:paraId="2CEEC297" w14:textId="6639B36B"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1F3D00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713B">
        <w:rPr>
          <w:rFonts w:ascii="Arial" w:hAnsi="Arial" w:cs="Arial"/>
          <w:b/>
          <w:bCs/>
          <w:lang w:val="en-US"/>
        </w:rPr>
        <w:t xml:space="preserve">Pseudo-CR on </w:t>
      </w:r>
      <w:r w:rsidR="00675026">
        <w:rPr>
          <w:rFonts w:ascii="Arial" w:hAnsi="Arial" w:cs="Arial"/>
          <w:b/>
          <w:bCs/>
          <w:lang w:val="en-US"/>
        </w:rPr>
        <w:t>Evaluation</w:t>
      </w:r>
      <w:r w:rsidR="005968B6">
        <w:rPr>
          <w:rFonts w:ascii="Arial" w:hAnsi="Arial" w:cs="Arial"/>
          <w:b/>
          <w:bCs/>
          <w:lang w:val="en-US"/>
        </w:rPr>
        <w:t xml:space="preserve"> on the symmetric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055B">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FD076AF" w:rsidR="00C93D83" w:rsidRDefault="0017055B" w:rsidP="00B10803">
      <w:pPr>
        <w:tabs>
          <w:tab w:val="left" w:pos="1305"/>
        </w:tabs>
        <w:rPr>
          <w:lang w:val="en-US"/>
        </w:rPr>
      </w:pPr>
      <w:r>
        <w:rPr>
          <w:lang w:val="en-US"/>
        </w:rPr>
        <w:t>Th</w:t>
      </w:r>
      <w:r w:rsidR="003005BD">
        <w:rPr>
          <w:lang w:val="en-US"/>
        </w:rPr>
        <w:t xml:space="preserve">is document </w:t>
      </w:r>
      <w:proofErr w:type="gramStart"/>
      <w:r w:rsidR="003005BD">
        <w:rPr>
          <w:lang w:val="en-US"/>
        </w:rPr>
        <w:t>is providing</w:t>
      </w:r>
      <w:proofErr w:type="gramEnd"/>
      <w:r w:rsidR="003005BD">
        <w:rPr>
          <w:lang w:val="en-US"/>
        </w:rPr>
        <w:t xml:space="preserve"> </w:t>
      </w:r>
      <w:proofErr w:type="gramStart"/>
      <w:r w:rsidR="003005BD">
        <w:rPr>
          <w:lang w:val="en-US"/>
        </w:rPr>
        <w:t>the</w:t>
      </w:r>
      <w:proofErr w:type="gramEnd"/>
      <w:r w:rsidR="003005BD">
        <w:rPr>
          <w:lang w:val="en-US"/>
        </w:rPr>
        <w:t xml:space="preserve"> evaluation of the corresponding solution.</w:t>
      </w: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F245FE" w14:textId="77777777" w:rsidR="00B10803" w:rsidRDefault="00B10803">
      <w:pPr>
        <w:rPr>
          <w:lang w:val="en-US"/>
        </w:rPr>
      </w:pPr>
    </w:p>
    <w:p w14:paraId="17C7066D" w14:textId="77777777" w:rsidR="005968B6" w:rsidRDefault="005968B6" w:rsidP="005968B6">
      <w:pPr>
        <w:pStyle w:val="Heading4"/>
        <w:rPr>
          <w:lang w:eastAsia="ja-JP"/>
        </w:rPr>
      </w:pPr>
      <w:bookmarkStart w:id="0" w:name="_Toc215135160"/>
      <w:r>
        <w:rPr>
          <w:lang w:eastAsia="ja-JP"/>
        </w:rPr>
        <w:t>7</w:t>
      </w:r>
      <w:r w:rsidRPr="00F751EE">
        <w:rPr>
          <w:rFonts w:hint="eastAsia"/>
          <w:lang w:eastAsia="ja-JP"/>
        </w:rPr>
        <w:t>.</w:t>
      </w:r>
      <w:r>
        <w:rPr>
          <w:lang w:eastAsia="ja-JP"/>
        </w:rPr>
        <w:t>2.1.13</w:t>
      </w:r>
      <w:r w:rsidRPr="00F751EE">
        <w:rPr>
          <w:lang w:eastAsia="ja-JP"/>
        </w:rPr>
        <w:tab/>
      </w:r>
      <w:r>
        <w:rPr>
          <w:rFonts w:hint="eastAsia"/>
          <w:lang w:eastAsia="ja-JP"/>
        </w:rPr>
        <w:t xml:space="preserve">Solution </w:t>
      </w:r>
      <w:r>
        <w:rPr>
          <w:lang w:eastAsia="ja-JP"/>
        </w:rPr>
        <w:t>#13</w:t>
      </w:r>
      <w:r>
        <w:t xml:space="preserve"> to SUCI calculation</w:t>
      </w:r>
      <w:r>
        <w:rPr>
          <w:rFonts w:hint="eastAsia"/>
          <w:lang w:eastAsia="ja-JP"/>
        </w:rPr>
        <w:t xml:space="preserve">: </w:t>
      </w:r>
      <w:r>
        <w:rPr>
          <w:lang w:eastAsia="ja-JP"/>
        </w:rPr>
        <w:t>Symmetric crypto based SUCI</w:t>
      </w:r>
      <w:bookmarkEnd w:id="0"/>
      <w:r>
        <w:rPr>
          <w:lang w:eastAsia="ja-JP"/>
        </w:rPr>
        <w:t xml:space="preserve"> </w:t>
      </w:r>
    </w:p>
    <w:p w14:paraId="494E3354" w14:textId="77777777" w:rsidR="005968B6" w:rsidRPr="00530922" w:rsidRDefault="005968B6" w:rsidP="005968B6">
      <w:pPr>
        <w:rPr>
          <w:rFonts w:cstheme="minorHAnsi"/>
        </w:rPr>
      </w:pPr>
      <w:r>
        <w:rPr>
          <w:rFonts w:cstheme="minorHAnsi"/>
        </w:rPr>
        <w:t>Overview: The UDM is creating a collection of relevant SUPI values. The UDM is encrypting by using symmetric crypto each of SUPI values from the list and is sending these to the UE. The UE is appending the selected encrypted SUPI and is hashing the encrypted SUPI together with the concatenated hashed Key K</w:t>
      </w:r>
      <w:r w:rsidRPr="00A10FE6">
        <w:rPr>
          <w:rFonts w:cstheme="minorHAnsi"/>
          <w:sz w:val="16"/>
          <w:szCs w:val="18"/>
        </w:rPr>
        <w:t>SUPI</w:t>
      </w:r>
      <w:r>
        <w:rPr>
          <w:rFonts w:cstheme="minorHAnsi"/>
        </w:rPr>
        <w:t>. The UDM can verify the authenticity of the SUPI. The UDM can verify the authenticity of the UE, and in successful case the UDM-UE auth can be processed</w:t>
      </w:r>
      <w:r w:rsidRPr="00E84AD3">
        <w:rPr>
          <w:lang w:eastAsia="ja-JP"/>
        </w:rPr>
        <w:t>.</w:t>
      </w:r>
    </w:p>
    <w:p w14:paraId="5813EC0A" w14:textId="77777777" w:rsidR="005968B6" w:rsidRDefault="005968B6" w:rsidP="005968B6">
      <w:pPr>
        <w:pStyle w:val="Heading5"/>
        <w:rPr>
          <w:lang w:eastAsia="ja-JP"/>
        </w:rPr>
      </w:pPr>
      <w:bookmarkStart w:id="1" w:name="_Toc215135161"/>
      <w:r>
        <w:rPr>
          <w:lang w:eastAsia="ja-JP"/>
        </w:rPr>
        <w:t>7.2.1.13.1</w:t>
      </w:r>
      <w:r>
        <w:rPr>
          <w:lang w:eastAsia="ja-JP"/>
        </w:rPr>
        <w:tab/>
        <w:t>Introduction</w:t>
      </w:r>
      <w:bookmarkEnd w:id="1"/>
    </w:p>
    <w:p w14:paraId="0F532343" w14:textId="77777777" w:rsidR="005968B6" w:rsidRPr="00E84AD3" w:rsidRDefault="005968B6" w:rsidP="005968B6">
      <w:pPr>
        <w:pStyle w:val="EditorsNote"/>
        <w:rPr>
          <w:color w:val="auto"/>
          <w:lang w:eastAsia="ja-JP"/>
        </w:rPr>
      </w:pPr>
      <w:r w:rsidRPr="00E84AD3">
        <w:rPr>
          <w:color w:val="auto"/>
          <w:lang w:eastAsia="ja-JP"/>
        </w:rPr>
        <w:t>This solution addresses the key issue#1</w:t>
      </w:r>
      <w:r>
        <w:rPr>
          <w:color w:val="auto"/>
          <w:lang w:eastAsia="ja-JP"/>
        </w:rPr>
        <w:t>.</w:t>
      </w:r>
    </w:p>
    <w:p w14:paraId="037C7CD6" w14:textId="77777777" w:rsidR="005968B6" w:rsidRDefault="005968B6" w:rsidP="005968B6">
      <w:pPr>
        <w:pStyle w:val="Heading5"/>
        <w:rPr>
          <w:lang w:eastAsia="ja-JP"/>
        </w:rPr>
      </w:pPr>
      <w:bookmarkStart w:id="2" w:name="_Toc215135162"/>
      <w:r>
        <w:rPr>
          <w:lang w:eastAsia="ja-JP"/>
        </w:rPr>
        <w:t>7.2.1.13.2</w:t>
      </w:r>
      <w:r>
        <w:rPr>
          <w:lang w:eastAsia="ja-JP"/>
        </w:rPr>
        <w:tab/>
        <w:t>Solution details</w:t>
      </w:r>
      <w:bookmarkEnd w:id="2"/>
    </w:p>
    <w:p w14:paraId="59CDD9C2" w14:textId="77777777" w:rsidR="005968B6" w:rsidRDefault="005968B6" w:rsidP="005968B6">
      <w:pPr>
        <w:pStyle w:val="EditorsNote"/>
        <w:rPr>
          <w:lang w:eastAsia="ja-JP"/>
        </w:rPr>
      </w:pPr>
      <w:r>
        <w:rPr>
          <w:lang w:eastAsia="ja-JP"/>
        </w:rPr>
        <w:t>Editor’s Note: The d</w:t>
      </w:r>
      <w:r w:rsidRPr="00DB35F2">
        <w:rPr>
          <w:lang w:eastAsia="ja-JP"/>
        </w:rPr>
        <w:t>escription of a resynchronisation procedure is FFS</w:t>
      </w:r>
      <w:r>
        <w:rPr>
          <w:lang w:eastAsia="ja-JP"/>
        </w:rPr>
        <w:t>.</w:t>
      </w:r>
    </w:p>
    <w:p w14:paraId="4927D446" w14:textId="77777777" w:rsidR="005968B6" w:rsidRPr="00AC0BAA" w:rsidRDefault="005968B6" w:rsidP="005968B6">
      <w:pPr>
        <w:pStyle w:val="EditorsNote"/>
        <w:rPr>
          <w:lang w:eastAsia="ja-JP"/>
        </w:rPr>
      </w:pPr>
      <w:r w:rsidRPr="00AC0BAA">
        <w:rPr>
          <w:lang w:eastAsia="ja-JP"/>
        </w:rPr>
        <w:t xml:space="preserve">Editor’s Note: </w:t>
      </w:r>
      <w:r>
        <w:rPr>
          <w:lang w:val="en-US" w:eastAsia="ja-JP"/>
        </w:rPr>
        <w:t>I</w:t>
      </w:r>
      <w:r w:rsidRPr="00AC0BAA">
        <w:rPr>
          <w:lang w:eastAsia="ja-JP"/>
        </w:rPr>
        <w:t>t is FFS about the first registration procedure. </w:t>
      </w:r>
    </w:p>
    <w:p w14:paraId="18075162" w14:textId="77777777" w:rsidR="005968B6" w:rsidRPr="00AC0BAA" w:rsidRDefault="005968B6" w:rsidP="005968B6">
      <w:pPr>
        <w:pStyle w:val="EditorsNote"/>
        <w:rPr>
          <w:lang w:eastAsia="ja-JP"/>
        </w:rPr>
      </w:pPr>
      <w:r w:rsidRPr="00AC0BAA">
        <w:rPr>
          <w:lang w:eastAsia="ja-JP"/>
        </w:rPr>
        <w:t xml:space="preserve">Editor’s Note: </w:t>
      </w:r>
      <w:r>
        <w:rPr>
          <w:lang w:val="en-US" w:eastAsia="ja-JP"/>
        </w:rPr>
        <w:t>I</w:t>
      </w:r>
      <w:r w:rsidRPr="00AC0BAA">
        <w:rPr>
          <w:lang w:eastAsia="ja-JP"/>
        </w:rPr>
        <w:t>t is FFS How are new encrypted SUPIs provisioned to UEs.</w:t>
      </w:r>
    </w:p>
    <w:p w14:paraId="6BC9C8CF" w14:textId="77777777" w:rsidR="005968B6" w:rsidRPr="00AC0BAA" w:rsidRDefault="005968B6" w:rsidP="005968B6">
      <w:pPr>
        <w:pStyle w:val="EditorsNote"/>
        <w:rPr>
          <w:lang w:eastAsia="ja-JP"/>
        </w:rPr>
      </w:pPr>
      <w:r w:rsidRPr="00AC0BAA">
        <w:rPr>
          <w:lang w:eastAsia="ja-JP"/>
        </w:rPr>
        <w:t xml:space="preserve">Editor’s Note: </w:t>
      </w:r>
      <w:r>
        <w:rPr>
          <w:lang w:val="en-US" w:eastAsia="ja-JP"/>
        </w:rPr>
        <w:t>I</w:t>
      </w:r>
      <w:r w:rsidRPr="00AC0BAA">
        <w:rPr>
          <w:lang w:eastAsia="ja-JP"/>
        </w:rPr>
        <w:t>t is FFS How does the UDM regenerate the new symmetric keys for Pseudonyms.</w:t>
      </w:r>
    </w:p>
    <w:p w14:paraId="37298D7C" w14:textId="77777777" w:rsidR="005968B6" w:rsidRPr="00D72FA6" w:rsidRDefault="005968B6" w:rsidP="005968B6">
      <w:pPr>
        <w:pStyle w:val="EditorsNote"/>
        <w:rPr>
          <w:lang w:eastAsia="ja-JP"/>
        </w:rPr>
      </w:pPr>
      <w:r w:rsidRPr="00D72FA6">
        <w:rPr>
          <w:lang w:eastAsia="ja-JP"/>
        </w:rPr>
        <w:t>Editor’s Note: Resynchronization of desynchronized RANDs is FFS.</w:t>
      </w:r>
    </w:p>
    <w:p w14:paraId="50259142" w14:textId="77777777" w:rsidR="005968B6" w:rsidRDefault="005968B6" w:rsidP="005968B6">
      <w:pPr>
        <w:pStyle w:val="EditorsNote"/>
        <w:rPr>
          <w:lang w:val="en-US" w:eastAsia="ja-JP"/>
        </w:rPr>
      </w:pPr>
      <w:r w:rsidRPr="00D72FA6">
        <w:rPr>
          <w:lang w:val="en-US" w:eastAsia="ja-JP"/>
        </w:rPr>
        <w:t>Editor’s Note: Impact on fulfilling LI requirements is FFS</w:t>
      </w:r>
      <w:r>
        <w:rPr>
          <w:lang w:val="en-US" w:eastAsia="ja-JP"/>
        </w:rPr>
        <w:t>.</w:t>
      </w:r>
    </w:p>
    <w:p w14:paraId="4C426831" w14:textId="77777777" w:rsidR="005968B6" w:rsidRPr="00D72FA6" w:rsidRDefault="005968B6" w:rsidP="005968B6">
      <w:pPr>
        <w:pStyle w:val="EditorsNote"/>
        <w:rPr>
          <w:lang w:val="en-US" w:eastAsia="ja-JP"/>
        </w:rPr>
      </w:pPr>
      <w:r w:rsidRPr="00CC1C83">
        <w:rPr>
          <w:lang w:val="en-US" w:eastAsia="ja-JP"/>
        </w:rPr>
        <w:t xml:space="preserve">Editor’s note: The elaboration for why the SUCI </w:t>
      </w:r>
      <w:proofErr w:type="gramStart"/>
      <w:r w:rsidRPr="00CC1C83">
        <w:rPr>
          <w:lang w:val="en-US" w:eastAsia="ja-JP"/>
        </w:rPr>
        <w:t>has to</w:t>
      </w:r>
      <w:proofErr w:type="gramEnd"/>
      <w:r w:rsidRPr="00CC1C83">
        <w:rPr>
          <w:lang w:val="en-US" w:eastAsia="ja-JP"/>
        </w:rPr>
        <w:t xml:space="preserve"> be encrypted is FFS.</w:t>
      </w:r>
    </w:p>
    <w:p w14:paraId="2AA40A20" w14:textId="77777777" w:rsidR="005968B6" w:rsidRDefault="005968B6" w:rsidP="005968B6">
      <w:pPr>
        <w:rPr>
          <w:lang w:eastAsia="ja-JP"/>
        </w:rPr>
      </w:pPr>
    </w:p>
    <w:p w14:paraId="72253DCC" w14:textId="77777777" w:rsidR="005968B6" w:rsidRDefault="005968B6" w:rsidP="005968B6">
      <w:pPr>
        <w:rPr>
          <w:lang w:eastAsia="ja-JP"/>
        </w:rPr>
      </w:pPr>
    </w:p>
    <w:p w14:paraId="19C0A297" w14:textId="77777777" w:rsidR="005968B6" w:rsidRPr="00322268" w:rsidRDefault="005968B6" w:rsidP="005968B6">
      <w:pPr>
        <w:rPr>
          <w:lang w:eastAsia="ja-JP"/>
        </w:rPr>
      </w:pPr>
      <w:r w:rsidRPr="00322268">
        <w:rPr>
          <w:lang w:eastAsia="ja-JP"/>
        </w:rPr>
        <w:t>Overview of Encrypted SUCI in UDM:</w:t>
      </w:r>
    </w:p>
    <w:p w14:paraId="0E2A287D" w14:textId="77777777" w:rsidR="005968B6" w:rsidRDefault="005968B6" w:rsidP="005968B6">
      <w:pPr>
        <w:ind w:left="284"/>
        <w:jc w:val="center"/>
      </w:pPr>
      <w:r>
        <w:object w:dxaOrig="8311" w:dyaOrig="6841" w14:anchorId="1895A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83pt" o:ole="">
            <v:imagedata r:id="rId11" o:title=""/>
          </v:shape>
          <o:OLEObject Type="Embed" ProgID="Visio.Drawing.15" ShapeID="_x0000_i1025" DrawAspect="Content" ObjectID="_1831287685" r:id="rId12"/>
        </w:object>
      </w:r>
    </w:p>
    <w:p w14:paraId="02600EA4" w14:textId="77777777" w:rsidR="005968B6" w:rsidRDefault="005968B6" w:rsidP="005968B6">
      <w:pPr>
        <w:ind w:left="425"/>
      </w:pPr>
      <w:r>
        <w:t>Figure 7.2.1.13.2-1: Encrypted SUCI in UDM (overview)</w:t>
      </w:r>
    </w:p>
    <w:p w14:paraId="3A1E6B24" w14:textId="77777777" w:rsidR="005968B6" w:rsidRDefault="005968B6" w:rsidP="005968B6">
      <w:pPr>
        <w:ind w:left="425"/>
      </w:pPr>
    </w:p>
    <w:p w14:paraId="3C011B73" w14:textId="77777777" w:rsidR="005968B6" w:rsidRDefault="005968B6" w:rsidP="005968B6">
      <w:pPr>
        <w:ind w:left="425"/>
        <w:rPr>
          <w:rFonts w:cstheme="minorHAnsi"/>
          <w:i/>
          <w:iCs/>
          <w:color w:val="E7E6E6" w:themeColor="background2"/>
          <w:sz w:val="18"/>
          <w:szCs w:val="18"/>
        </w:rPr>
      </w:pPr>
      <w:r>
        <w:t xml:space="preserve">In the above Figure </w:t>
      </w:r>
      <w:r w:rsidRPr="00322268">
        <w:t>7.2.1.</w:t>
      </w:r>
      <w:r>
        <w:t>13</w:t>
      </w:r>
      <w:r w:rsidRPr="00322268">
        <w:t>.2-1</w:t>
      </w:r>
      <w:r>
        <w:t xml:space="preserve"> the list of Encrypted SUCI is generated in UDM is shown. The UDM will first generate the key K</w:t>
      </w:r>
      <w:r w:rsidRPr="00A10FE6">
        <w:rPr>
          <w:sz w:val="16"/>
          <w:szCs w:val="18"/>
        </w:rPr>
        <w:t>SUPI</w:t>
      </w:r>
      <w:r>
        <w:rPr>
          <w:sz w:val="16"/>
          <w:szCs w:val="18"/>
        </w:rPr>
        <w:t xml:space="preserve"> </w:t>
      </w:r>
      <w:r>
        <w:t>using hash of SUPI, long term credentials of Subscriber K, RAND</w:t>
      </w:r>
      <w:r w:rsidRPr="00A10FE6">
        <w:rPr>
          <w:sz w:val="16"/>
          <w:szCs w:val="18"/>
        </w:rPr>
        <w:t>SUPI</w:t>
      </w:r>
      <w:r>
        <w:t>. Also, in parallel there will be list of Random numbers (RAND</w:t>
      </w:r>
      <w:r w:rsidRPr="00A10FE6">
        <w:rPr>
          <w:sz w:val="18"/>
        </w:rPr>
        <w:t>SUCI#1</w:t>
      </w:r>
      <w:r>
        <w:t>, RAND</w:t>
      </w:r>
      <w:r w:rsidRPr="00A10FE6">
        <w:rPr>
          <w:sz w:val="18"/>
        </w:rPr>
        <w:t>SUCI#2</w:t>
      </w:r>
      <w:r>
        <w:t>, etc) are generated using PRNG (P</w:t>
      </w:r>
      <w:r w:rsidRPr="008F57DB">
        <w:t>seudo</w:t>
      </w:r>
      <w:r>
        <w:t xml:space="preserve"> R</w:t>
      </w:r>
      <w:r w:rsidRPr="008F57DB">
        <w:t xml:space="preserve">andom </w:t>
      </w:r>
      <w:r>
        <w:t>N</w:t>
      </w:r>
      <w:r w:rsidRPr="008F57DB">
        <w:t xml:space="preserve">umber </w:t>
      </w:r>
      <w:r>
        <w:t>G</w:t>
      </w:r>
      <w:r w:rsidRPr="008F57DB">
        <w:t>enerator</w:t>
      </w:r>
      <w:r>
        <w:t>). Use the newly generated key KSUPI to encrypt all the RAND</w:t>
      </w:r>
      <w:r w:rsidRPr="00A67749">
        <w:rPr>
          <w:sz w:val="18"/>
        </w:rPr>
        <w:t>SUCI#1</w:t>
      </w:r>
      <w:r>
        <w:t>, RAND</w:t>
      </w:r>
      <w:r w:rsidRPr="00A67749">
        <w:rPr>
          <w:sz w:val="18"/>
        </w:rPr>
        <w:t>SUCI#2</w:t>
      </w:r>
      <w:r>
        <w:t xml:space="preserve">, etc, to generate </w:t>
      </w:r>
      <w:proofErr w:type="gramStart"/>
      <w:r>
        <w:t>Enc(</w:t>
      </w:r>
      <w:proofErr w:type="gramEnd"/>
      <w:r>
        <w:t>RAND</w:t>
      </w:r>
      <w:r w:rsidRPr="00A67749">
        <w:rPr>
          <w:sz w:val="18"/>
        </w:rPr>
        <w:t>SUCI#1</w:t>
      </w:r>
      <w:r w:rsidRPr="00A10FE6">
        <w:t>)</w:t>
      </w:r>
      <w:r>
        <w:t xml:space="preserve">, </w:t>
      </w:r>
      <w:proofErr w:type="gramStart"/>
      <w:r>
        <w:t>Enc(</w:t>
      </w:r>
      <w:proofErr w:type="gramEnd"/>
      <w:r>
        <w:t>RAND</w:t>
      </w:r>
      <w:r w:rsidRPr="00A67749">
        <w:rPr>
          <w:sz w:val="18"/>
        </w:rPr>
        <w:t>SUCI#2</w:t>
      </w:r>
      <w:r w:rsidRPr="00A10FE6">
        <w:t>)</w:t>
      </w:r>
      <w:r>
        <w:t>, etc.</w:t>
      </w:r>
    </w:p>
    <w:p w14:paraId="1186CD51" w14:textId="77777777" w:rsidR="005968B6" w:rsidRPr="00120007" w:rsidRDefault="005968B6" w:rsidP="005968B6"/>
    <w:p w14:paraId="7B7F5B4A" w14:textId="77777777" w:rsidR="005968B6" w:rsidRPr="00322268" w:rsidRDefault="005968B6" w:rsidP="005968B6">
      <w:pPr>
        <w:rPr>
          <w:lang w:eastAsia="ja-JP"/>
        </w:rPr>
      </w:pPr>
      <w:r w:rsidRPr="00322268">
        <w:rPr>
          <w:lang w:eastAsia="ja-JP"/>
        </w:rPr>
        <w:t>Overview of Temporary SUCI:</w:t>
      </w:r>
    </w:p>
    <w:p w14:paraId="5FDE0EEE" w14:textId="77777777" w:rsidR="005968B6" w:rsidRDefault="005968B6" w:rsidP="005968B6">
      <w:pPr>
        <w:jc w:val="center"/>
      </w:pPr>
      <w:r>
        <w:object w:dxaOrig="23566" w:dyaOrig="13140" w14:anchorId="41061351">
          <v:shape id="_x0000_i1026" type="#_x0000_t75" style="width:517.5pt;height:287.25pt" o:ole="">
            <v:imagedata r:id="rId13" o:title=""/>
          </v:shape>
          <o:OLEObject Type="Embed" ProgID="Visio.Drawing.15" ShapeID="_x0000_i1026" DrawAspect="Content" ObjectID="_1831287686" r:id="rId14"/>
        </w:object>
      </w:r>
    </w:p>
    <w:p w14:paraId="64EFB3C6" w14:textId="77777777" w:rsidR="005968B6" w:rsidRDefault="005968B6" w:rsidP="005968B6">
      <w:pPr>
        <w:ind w:left="425"/>
      </w:pPr>
      <w:r>
        <w:t>Figure 7.2.1.13.2-2: Temporary SUPI (overview)</w:t>
      </w:r>
    </w:p>
    <w:p w14:paraId="5AD0A1AC" w14:textId="77777777" w:rsidR="005968B6" w:rsidRDefault="005968B6" w:rsidP="005968B6">
      <w:pPr>
        <w:rPr>
          <w:rFonts w:cstheme="minorHAnsi"/>
        </w:rPr>
      </w:pPr>
    </w:p>
    <w:p w14:paraId="10D72F29" w14:textId="77777777" w:rsidR="005968B6" w:rsidRDefault="005968B6" w:rsidP="005968B6">
      <w:pPr>
        <w:rPr>
          <w:rFonts w:cstheme="minorHAnsi"/>
        </w:rPr>
      </w:pPr>
      <w:r>
        <w:rPr>
          <w:rFonts w:cstheme="minorHAnsi"/>
        </w:rPr>
        <w:t>The following steps are applicable:</w:t>
      </w:r>
    </w:p>
    <w:p w14:paraId="2A38EC0C" w14:textId="77777777" w:rsidR="005968B6" w:rsidRPr="00E4627B" w:rsidRDefault="005968B6" w:rsidP="005968B6">
      <w:pPr>
        <w:rPr>
          <w:rFonts w:cstheme="minorHAnsi"/>
          <w:b/>
          <w:bCs/>
          <w:u w:val="single"/>
        </w:rPr>
      </w:pPr>
      <w:r w:rsidRPr="00E4627B">
        <w:rPr>
          <w:rFonts w:cstheme="minorHAnsi"/>
          <w:b/>
          <w:bCs/>
          <w:u w:val="single"/>
        </w:rPr>
        <w:t>Pre-configuration Phase</w:t>
      </w:r>
    </w:p>
    <w:p w14:paraId="64C44C05" w14:textId="77777777" w:rsidR="005968B6" w:rsidRDefault="005968B6" w:rsidP="005968B6">
      <w:pPr>
        <w:rPr>
          <w:rFonts w:cstheme="minorHAnsi"/>
        </w:rPr>
      </w:pPr>
      <w:r w:rsidRPr="00A10FE6">
        <w:rPr>
          <w:rFonts w:cstheme="minorHAnsi"/>
        </w:rPr>
        <w:lastRenderedPageBreak/>
        <w:t>1.</w:t>
      </w:r>
      <w:r>
        <w:rPr>
          <w:rFonts w:cstheme="minorHAnsi"/>
        </w:rPr>
        <w:t>) The UDM is creating the list of SUCI values and is encrypting these by using symmetric cryptography. (Rationale: Actually, symmetric cryptography is assumed to be quantum safe.) The UDM is creating a Key K</w:t>
      </w:r>
      <w:r w:rsidRPr="00A10FE6">
        <w:rPr>
          <w:rFonts w:cstheme="minorHAnsi"/>
          <w:sz w:val="16"/>
          <w:szCs w:val="18"/>
        </w:rPr>
        <w:t>SUPI</w:t>
      </w:r>
      <w:r>
        <w:rPr>
          <w:rFonts w:cstheme="minorHAnsi"/>
        </w:rPr>
        <w:t xml:space="preserve"> for the SUPI encryption and must store this key, because this key is later used for the decryption.</w:t>
      </w:r>
    </w:p>
    <w:p w14:paraId="59A5367A" w14:textId="77777777" w:rsidR="005968B6" w:rsidRDefault="005968B6" w:rsidP="005968B6">
      <w:pPr>
        <w:rPr>
          <w:highlight w:val="yellow"/>
          <w:lang w:eastAsia="ja-JP"/>
        </w:rPr>
      </w:pPr>
      <w:r w:rsidRPr="000B68B7">
        <w:rPr>
          <w:lang w:eastAsia="ja-JP"/>
        </w:rPr>
        <w:t xml:space="preserve">The </w:t>
      </w:r>
      <w:r>
        <w:rPr>
          <w:lang w:eastAsia="ja-JP"/>
        </w:rPr>
        <w:t xml:space="preserve">SUCI values will be computed as shown by </w:t>
      </w:r>
      <w:r>
        <w:t>Figure 7.2.1.13.2-1. The SUCI values will be encrypted to provide privacy during transition phase.</w:t>
      </w:r>
    </w:p>
    <w:p w14:paraId="3227DE48" w14:textId="77777777" w:rsidR="005968B6" w:rsidRPr="00446AFF" w:rsidRDefault="005968B6" w:rsidP="005968B6">
      <w:pPr>
        <w:rPr>
          <w:lang w:val="en-US" w:eastAsia="ja-JP"/>
        </w:rPr>
      </w:pPr>
      <w:r>
        <w:rPr>
          <w:lang w:eastAsia="ja-JP"/>
        </w:rPr>
        <w:t>The K</w:t>
      </w:r>
      <w:r w:rsidRPr="00632714">
        <w:rPr>
          <w:vertAlign w:val="subscript"/>
          <w:lang w:eastAsia="ja-JP"/>
        </w:rPr>
        <w:t>SUPI</w:t>
      </w:r>
      <w:r>
        <w:rPr>
          <w:lang w:eastAsia="ja-JP"/>
        </w:rPr>
        <w:t xml:space="preserve"> is the hashed output value of input parameters/values (i.e., long-term key K, RANDSUPI, and hash value of SUPI). </w:t>
      </w:r>
      <w:r w:rsidRPr="003532B4">
        <w:t>For the KDF, the hash functions of the SHA</w:t>
      </w:r>
      <w:r>
        <w:t>-</w:t>
      </w:r>
      <w:r w:rsidRPr="003532B4">
        <w:t>3 family are considered quantum-resistant, i.e.,</w:t>
      </w:r>
      <w:r>
        <w:t xml:space="preserve"> digests (hash values) that are 128, 224</w:t>
      </w:r>
      <w:r w:rsidRPr="003532B4">
        <w:t>,</w:t>
      </w:r>
      <w:r>
        <w:t xml:space="preserve"> 256, 384 or 512 bits,</w:t>
      </w:r>
      <w:r w:rsidRPr="003532B4">
        <w:t xml:space="preserve"> are candidates for use in the KDF.</w:t>
      </w:r>
      <w:r>
        <w:t xml:space="preserve"> It can be assumed, that the UDM has sufficient processing capacity to run the KDF for K</w:t>
      </w:r>
      <w:r w:rsidRPr="00632714">
        <w:rPr>
          <w:vertAlign w:val="subscript"/>
        </w:rPr>
        <w:t>SUPI</w:t>
      </w:r>
      <w:r>
        <w:t xml:space="preserve"> computation.</w:t>
      </w:r>
    </w:p>
    <w:p w14:paraId="3E874294" w14:textId="77777777" w:rsidR="005968B6" w:rsidRDefault="005968B6" w:rsidP="005968B6">
      <w:pPr>
        <w:rPr>
          <w:rFonts w:cstheme="minorHAnsi"/>
        </w:rPr>
      </w:pPr>
      <w:r>
        <w:rPr>
          <w:rFonts w:cstheme="minorHAnsi"/>
        </w:rPr>
        <w:t>2.) The list of encrypted SUCI’s is sent to the UE along with RAND</w:t>
      </w:r>
      <w:r w:rsidRPr="00452D66">
        <w:rPr>
          <w:rFonts w:cstheme="minorHAnsi"/>
          <w:vertAlign w:val="subscript"/>
        </w:rPr>
        <w:t>SUPI</w:t>
      </w:r>
      <w:r>
        <w:rPr>
          <w:rFonts w:cstheme="minorHAnsi"/>
        </w:rPr>
        <w:t>. This RAND</w:t>
      </w:r>
      <w:r w:rsidRPr="00A10FE6">
        <w:rPr>
          <w:rFonts w:cstheme="minorHAnsi"/>
          <w:sz w:val="16"/>
          <w:szCs w:val="18"/>
        </w:rPr>
        <w:t>SUPI</w:t>
      </w:r>
      <w:r>
        <w:rPr>
          <w:rFonts w:cstheme="minorHAnsi"/>
        </w:rPr>
        <w:t xml:space="preserve"> is used by UDM to generate the Key K</w:t>
      </w:r>
      <w:r w:rsidRPr="00A10FE6">
        <w:rPr>
          <w:rFonts w:cstheme="minorHAnsi"/>
          <w:sz w:val="16"/>
          <w:szCs w:val="18"/>
        </w:rPr>
        <w:t>SUPI</w:t>
      </w:r>
      <w:r>
        <w:rPr>
          <w:rFonts w:cstheme="minorHAnsi"/>
        </w:rPr>
        <w:t xml:space="preserve"> (reference “</w:t>
      </w:r>
      <w:r w:rsidRPr="0020668C">
        <w:rPr>
          <w:rFonts w:cstheme="minorHAnsi"/>
        </w:rPr>
        <w:t>Overview of Encrypted SUCI in UDM</w:t>
      </w:r>
      <w:r>
        <w:rPr>
          <w:rFonts w:cstheme="minorHAnsi"/>
        </w:rPr>
        <w:t>” of this document).</w:t>
      </w:r>
    </w:p>
    <w:p w14:paraId="6611FA1C" w14:textId="77777777" w:rsidR="005968B6" w:rsidRDefault="005968B6" w:rsidP="005968B6">
      <w:pPr>
        <w:rPr>
          <w:rFonts w:cstheme="minorHAnsi"/>
        </w:rPr>
      </w:pPr>
      <w:r>
        <w:rPr>
          <w:rFonts w:cstheme="minorHAnsi"/>
        </w:rPr>
        <w:t>The RAND</w:t>
      </w:r>
      <w:r w:rsidRPr="00CD7A8B">
        <w:rPr>
          <w:rFonts w:cstheme="minorHAnsi"/>
          <w:vertAlign w:val="subscript"/>
        </w:rPr>
        <w:t>SUPI</w:t>
      </w:r>
      <w:r>
        <w:rPr>
          <w:rFonts w:cstheme="minorHAnsi"/>
        </w:rPr>
        <w:t xml:space="preserve"> is a random value with predefined length and is used for freshness purposes. For random number generation the </w:t>
      </w:r>
      <w:r w:rsidRPr="005517E5">
        <w:rPr>
          <w:rFonts w:cstheme="minorHAnsi"/>
        </w:rPr>
        <w:t>NIST Special Publication 800-90A</w:t>
      </w:r>
      <w:r>
        <w:rPr>
          <w:rFonts w:cstheme="minorHAnsi"/>
        </w:rPr>
        <w:t xml:space="preserve"> [86] is to be used as reference. The RAND</w:t>
      </w:r>
      <w:r w:rsidRPr="00485DC8">
        <w:rPr>
          <w:rFonts w:cstheme="minorHAnsi"/>
          <w:vertAlign w:val="subscript"/>
        </w:rPr>
        <w:t>SUPI</w:t>
      </w:r>
      <w:r>
        <w:rPr>
          <w:rFonts w:cstheme="minorHAnsi"/>
        </w:rPr>
        <w:t xml:space="preserve"> is not encrypted, which is </w:t>
      </w:r>
      <w:proofErr w:type="gramStart"/>
      <w:r>
        <w:rPr>
          <w:rFonts w:cstheme="minorHAnsi"/>
        </w:rPr>
        <w:t>similar to</w:t>
      </w:r>
      <w:proofErr w:type="gramEnd"/>
      <w:r>
        <w:rPr>
          <w:rFonts w:cstheme="minorHAnsi"/>
        </w:rPr>
        <w:t xml:space="preserve"> the RAND from the AV in EAP-AKA (refer to TS 33.501 [4]). The privacy of the UE can NOT be compromised by disclosing the RAND</w:t>
      </w:r>
      <w:r w:rsidRPr="00037C72">
        <w:rPr>
          <w:rFonts w:cstheme="minorHAnsi"/>
          <w:vertAlign w:val="subscript"/>
        </w:rPr>
        <w:t>SUPI</w:t>
      </w:r>
      <w:r>
        <w:rPr>
          <w:rFonts w:cstheme="minorHAnsi"/>
        </w:rPr>
        <w:t>, because the RAND</w:t>
      </w:r>
      <w:r w:rsidRPr="009756F5">
        <w:rPr>
          <w:rFonts w:cstheme="minorHAnsi"/>
          <w:vertAlign w:val="subscript"/>
        </w:rPr>
        <w:t>SUPI</w:t>
      </w:r>
      <w:r>
        <w:rPr>
          <w:rFonts w:cstheme="minorHAnsi"/>
        </w:rPr>
        <w:t xml:space="preserve"> can NOT be used for identification of the subscriber.</w:t>
      </w:r>
    </w:p>
    <w:p w14:paraId="5AB4F5E9" w14:textId="77777777" w:rsidR="005968B6" w:rsidRDefault="005968B6" w:rsidP="005968B6">
      <w:pPr>
        <w:rPr>
          <w:rFonts w:cstheme="minorHAnsi"/>
        </w:rPr>
      </w:pPr>
      <w:r>
        <w:rPr>
          <w:rFonts w:cstheme="minorHAnsi"/>
        </w:rPr>
        <w:t>3.) The UE is storing the received list of encrypted SUCI’s. USIM/ ME will also use RAND</w:t>
      </w:r>
      <w:r w:rsidRPr="00452D66">
        <w:rPr>
          <w:rFonts w:cstheme="minorHAnsi"/>
          <w:vertAlign w:val="subscript"/>
        </w:rPr>
        <w:t xml:space="preserve">SUPI </w:t>
      </w:r>
      <w:r>
        <w:rPr>
          <w:rFonts w:cstheme="minorHAnsi"/>
        </w:rPr>
        <w:t>to generate Key K</w:t>
      </w:r>
      <w:r w:rsidRPr="00A10FE6">
        <w:rPr>
          <w:rFonts w:cstheme="minorHAnsi"/>
          <w:sz w:val="16"/>
          <w:szCs w:val="18"/>
        </w:rPr>
        <w:t>SUPI</w:t>
      </w:r>
      <w:r>
        <w:rPr>
          <w:rFonts w:cstheme="minorHAnsi"/>
        </w:rPr>
        <w:t>.</w:t>
      </w:r>
    </w:p>
    <w:p w14:paraId="6B4AE181" w14:textId="77777777" w:rsidR="005968B6" w:rsidRDefault="005968B6" w:rsidP="005968B6">
      <w:pPr>
        <w:rPr>
          <w:rFonts w:cstheme="minorHAnsi"/>
        </w:rPr>
      </w:pPr>
      <w:r>
        <w:rPr>
          <w:rFonts w:cstheme="minorHAnsi"/>
        </w:rPr>
        <w:t>The storage place of the SUCI should non-volatile memory. RAND</w:t>
      </w:r>
      <w:r w:rsidRPr="00064D07">
        <w:rPr>
          <w:rFonts w:cstheme="minorHAnsi"/>
          <w:vertAlign w:val="subscript"/>
        </w:rPr>
        <w:t>SUCI</w:t>
      </w:r>
      <w:r>
        <w:rPr>
          <w:rFonts w:cstheme="minorHAnsi"/>
        </w:rPr>
        <w:t xml:space="preserve"> values have been used should be moved into volatile memory. The K</w:t>
      </w:r>
      <w:r w:rsidRPr="002D7C8B">
        <w:rPr>
          <w:rFonts w:cstheme="minorHAnsi"/>
          <w:vertAlign w:val="subscript"/>
        </w:rPr>
        <w:t>SUPI</w:t>
      </w:r>
      <w:r>
        <w:rPr>
          <w:rFonts w:cstheme="minorHAnsi"/>
        </w:rPr>
        <w:t xml:space="preserve"> must be processed, because this is providing a binding to the specific long-term key, basically, this is providing a proof-of-possession, i.e., the encrypted RAND</w:t>
      </w:r>
      <w:r w:rsidRPr="00E72AF5">
        <w:rPr>
          <w:rFonts w:cstheme="minorHAnsi"/>
          <w:vertAlign w:val="subscript"/>
        </w:rPr>
        <w:t>SUCI</w:t>
      </w:r>
      <w:r>
        <w:rPr>
          <w:rFonts w:cstheme="minorHAnsi"/>
        </w:rPr>
        <w:t>, which will be sent to the Network includes the long-term key K.</w:t>
      </w:r>
    </w:p>
    <w:p w14:paraId="32BA075A" w14:textId="77777777" w:rsidR="005968B6" w:rsidRDefault="005968B6" w:rsidP="005968B6">
      <w:pPr>
        <w:rPr>
          <w:rFonts w:cstheme="minorHAnsi"/>
        </w:rPr>
      </w:pPr>
    </w:p>
    <w:p w14:paraId="25B8DA58" w14:textId="77777777" w:rsidR="005968B6" w:rsidRPr="00E4627B" w:rsidRDefault="005968B6" w:rsidP="005968B6">
      <w:pPr>
        <w:rPr>
          <w:rFonts w:cstheme="minorHAnsi"/>
          <w:b/>
          <w:bCs/>
        </w:rPr>
      </w:pPr>
      <w:r w:rsidRPr="00E4627B">
        <w:rPr>
          <w:rFonts w:cstheme="minorHAnsi"/>
          <w:b/>
          <w:bCs/>
        </w:rPr>
        <w:t>Registration Phase</w:t>
      </w:r>
    </w:p>
    <w:p w14:paraId="3F9D22DB" w14:textId="77777777" w:rsidR="005968B6" w:rsidRDefault="005968B6" w:rsidP="005968B6">
      <w:pPr>
        <w:rPr>
          <w:rFonts w:cstheme="minorHAnsi"/>
        </w:rPr>
      </w:pPr>
      <w:r>
        <w:rPr>
          <w:rFonts w:cstheme="minorHAnsi"/>
        </w:rPr>
        <w:t>4.) The UE is now selecting one encrypted SUCI.</w:t>
      </w:r>
    </w:p>
    <w:p w14:paraId="0A4F10F1" w14:textId="77777777" w:rsidR="005968B6" w:rsidRDefault="005968B6" w:rsidP="005968B6">
      <w:pPr>
        <w:rPr>
          <w:rFonts w:cstheme="minorHAnsi"/>
        </w:rPr>
      </w:pPr>
      <w:r>
        <w:rPr>
          <w:rFonts w:cstheme="minorHAnsi"/>
        </w:rPr>
        <w:t>5.)  The UE is sending the registration request to the UDM and is added new processed values into this message. The following needs to be processed by the UE: The root key is the Key K which is stored inside the USIM of that UE. The UE is creating a hash of that Key K</w:t>
      </w:r>
      <w:r w:rsidRPr="00A67749">
        <w:rPr>
          <w:rFonts w:cstheme="minorHAnsi"/>
          <w:sz w:val="16"/>
          <w:szCs w:val="18"/>
        </w:rPr>
        <w:t>SUPI</w:t>
      </w:r>
      <w:r>
        <w:rPr>
          <w:rFonts w:cstheme="minorHAnsi"/>
        </w:rPr>
        <w:t>. Furthermore, the UE is concatenating the Encrypted SUCI and is hashing both, the Encrypted SUCI together with the hashed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The rationale for creating this concatenation is the following: The Encrypted SUCI is used by the UDM to verify the authentication of the SUCI value, while the hashed key K</w:t>
      </w:r>
      <w:r w:rsidRPr="00A67749">
        <w:rPr>
          <w:rFonts w:cstheme="minorHAnsi"/>
          <w:sz w:val="16"/>
          <w:szCs w:val="18"/>
        </w:rPr>
        <w:t>SUPI</w:t>
      </w:r>
      <w:r w:rsidDel="003D4984">
        <w:rPr>
          <w:rFonts w:cstheme="minorHAnsi"/>
        </w:rPr>
        <w:t xml:space="preserve"> </w:t>
      </w:r>
      <w:r>
        <w:rPr>
          <w:rFonts w:cstheme="minorHAnsi"/>
        </w:rPr>
        <w:t>is used by the UDM to verify the authenticity of the UE (could also be called, the legitimacy of the UE for sending these information elements).</w:t>
      </w:r>
    </w:p>
    <w:p w14:paraId="164997D0" w14:textId="77777777" w:rsidR="005968B6" w:rsidRDefault="005968B6" w:rsidP="005968B6">
      <w:pPr>
        <w:rPr>
          <w:rFonts w:cstheme="minorHAnsi"/>
        </w:rPr>
      </w:pPr>
      <w:r>
        <w:rPr>
          <w:rFonts w:cstheme="minorHAnsi"/>
        </w:rPr>
        <w:t>6.) The UDM is receiving the Registration Request message and is first using the Encrypted SUCI value for the look-up on which key is needed for the decryption. Now since the UDM knows which key is to be used and since it knows the UE, the UDM is taking the fetching the computed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is hashing this, and is fetching the encrypted SUCI from the local stored memory and is hashing the concatenated encrypted SUCI and the hashed key K</w:t>
      </w:r>
      <w:r w:rsidRPr="00A67749">
        <w:rPr>
          <w:rFonts w:cstheme="minorHAnsi"/>
          <w:sz w:val="16"/>
          <w:szCs w:val="18"/>
        </w:rPr>
        <w:t>SUPI</w:t>
      </w:r>
      <w:r>
        <w:rPr>
          <w:rFonts w:cstheme="minorHAnsi"/>
        </w:rPr>
        <w:t>. The outcome of this hashing (refers to the expected hash) will be compared with the received hash value.</w:t>
      </w:r>
    </w:p>
    <w:p w14:paraId="2051CB20" w14:textId="77777777" w:rsidR="005968B6" w:rsidRDefault="005968B6" w:rsidP="005968B6">
      <w:pPr>
        <w:rPr>
          <w:rFonts w:cstheme="minorHAnsi"/>
        </w:rPr>
      </w:pPr>
      <w:r>
        <w:rPr>
          <w:rFonts w:cstheme="minorHAnsi"/>
        </w:rPr>
        <w:t>7.) This refers to the registration and auth execution and completion. Rationale: The execution steps above refer basically to the auth of the encrypted SUCI and the authentication (legitimacy) of the UE. After this the normal Auth needs to be processed.</w:t>
      </w:r>
    </w:p>
    <w:p w14:paraId="7CEA45D1" w14:textId="77777777" w:rsidR="005968B6" w:rsidRDefault="005968B6" w:rsidP="005968B6">
      <w:pPr>
        <w:rPr>
          <w:rFonts w:cstheme="minorHAnsi"/>
        </w:rPr>
      </w:pPr>
      <w:r>
        <w:rPr>
          <w:rFonts w:cstheme="minorHAnsi"/>
        </w:rPr>
        <w:t>8.) After successful encrypted SUCI usage, both UE and UDM deletes this value from the list and same UE can’t use the same for further communications.</w:t>
      </w:r>
    </w:p>
    <w:p w14:paraId="42854FCC" w14:textId="77777777" w:rsidR="005968B6" w:rsidRPr="00EC7ED1" w:rsidRDefault="005968B6" w:rsidP="005968B6">
      <w:pPr>
        <w:rPr>
          <w:rFonts w:cstheme="minorHAnsi"/>
        </w:rPr>
      </w:pPr>
      <w:r>
        <w:rPr>
          <w:rFonts w:cstheme="minorHAnsi"/>
        </w:rPr>
        <w:t>9.)10.)11.) This refers to the renewing and deployment of new list of encrypted SUCI values. UDM could use old RAND</w:t>
      </w:r>
      <w:r w:rsidRPr="00A10FE6">
        <w:rPr>
          <w:rFonts w:cstheme="minorHAnsi"/>
          <w:sz w:val="14"/>
          <w:szCs w:val="16"/>
        </w:rPr>
        <w:t>SUPI</w:t>
      </w:r>
      <w:r>
        <w:rPr>
          <w:rFonts w:cstheme="minorHAnsi"/>
        </w:rPr>
        <w:t xml:space="preserve"> and continue to use the K</w:t>
      </w:r>
      <w:r w:rsidRPr="00F81379">
        <w:rPr>
          <w:rFonts w:cstheme="minorHAnsi"/>
          <w:sz w:val="14"/>
          <w:szCs w:val="14"/>
        </w:rPr>
        <w:t xml:space="preserve">SUPI </w:t>
      </w:r>
      <w:r>
        <w:rPr>
          <w:rFonts w:cstheme="minorHAnsi"/>
        </w:rPr>
        <w:t>for encryptions, but also UDM could decide to refresh this key K</w:t>
      </w:r>
      <w:r w:rsidRPr="00A10FE6">
        <w:rPr>
          <w:rFonts w:cstheme="minorHAnsi"/>
          <w:sz w:val="14"/>
          <w:szCs w:val="16"/>
        </w:rPr>
        <w:t xml:space="preserve">SUPI </w:t>
      </w:r>
      <w:r>
        <w:rPr>
          <w:rFonts w:cstheme="minorHAnsi"/>
        </w:rPr>
        <w:t>by creating new RAND</w:t>
      </w:r>
      <w:r w:rsidRPr="00A10FE6">
        <w:rPr>
          <w:rFonts w:cstheme="minorHAnsi"/>
          <w:sz w:val="16"/>
          <w:szCs w:val="18"/>
        </w:rPr>
        <w:t xml:space="preserve">SUPI </w:t>
      </w:r>
      <w:r>
        <w:rPr>
          <w:rFonts w:cstheme="minorHAnsi"/>
        </w:rPr>
        <w:t>and pass it to UE.</w:t>
      </w:r>
    </w:p>
    <w:p w14:paraId="0F531C1B" w14:textId="77777777" w:rsidR="005968B6" w:rsidRDefault="005968B6" w:rsidP="005968B6">
      <w:pPr>
        <w:pStyle w:val="Heading5"/>
        <w:rPr>
          <w:lang w:eastAsia="ja-JP"/>
        </w:rPr>
      </w:pPr>
      <w:bookmarkStart w:id="3" w:name="_Toc215135163"/>
      <w:r>
        <w:rPr>
          <w:lang w:eastAsia="ja-JP"/>
        </w:rPr>
        <w:t>7.2.1.13.3</w:t>
      </w:r>
      <w:r>
        <w:rPr>
          <w:lang w:eastAsia="ja-JP"/>
        </w:rPr>
        <w:tab/>
        <w:t>Evaluation</w:t>
      </w:r>
      <w:bookmarkEnd w:id="3"/>
    </w:p>
    <w:p w14:paraId="0269E6DE" w14:textId="4F158B24" w:rsidR="005968B6" w:rsidDel="00893BFA" w:rsidRDefault="005968B6" w:rsidP="005968B6">
      <w:pPr>
        <w:rPr>
          <w:del w:id="4" w:author="Nokia-93" w:date="2026-01-21T13:29:00Z" w16du:dateUtc="2026-01-21T12:29:00Z"/>
          <w:lang w:val="en-US"/>
        </w:rPr>
      </w:pPr>
      <w:del w:id="5" w:author="Nokia-93" w:date="2026-01-21T13:29:00Z" w16du:dateUtc="2026-01-21T12:29:00Z">
        <w:r w:rsidDel="00893BFA">
          <w:rPr>
            <w:lang w:val="en-US"/>
          </w:rPr>
          <w:delText>TBD</w:delText>
        </w:r>
      </w:del>
    </w:p>
    <w:p w14:paraId="33CA88D3" w14:textId="58ECE4CB" w:rsidR="005968B6" w:rsidRPr="00E84AD3" w:rsidDel="00893BFA" w:rsidRDefault="005968B6" w:rsidP="005968B6">
      <w:pPr>
        <w:pStyle w:val="EditorsNote"/>
        <w:rPr>
          <w:del w:id="6" w:author="Nokia-93" w:date="2026-01-21T13:29:00Z" w16du:dateUtc="2026-01-21T12:29:00Z"/>
          <w:lang w:val="en-US"/>
        </w:rPr>
      </w:pPr>
      <w:del w:id="7" w:author="Nokia-93" w:date="2026-01-21T13:29:00Z" w16du:dateUtc="2026-01-21T12:29:00Z">
        <w:r w:rsidRPr="00E84AD3" w:rsidDel="00893BFA">
          <w:delText>Editor’s Note: Further evaluation to be added.</w:delText>
        </w:r>
      </w:del>
    </w:p>
    <w:p w14:paraId="3D1651F7" w14:textId="336A3599" w:rsidR="00B10803" w:rsidRDefault="00893BFA">
      <w:pPr>
        <w:rPr>
          <w:ins w:id="8" w:author="Nokia-93" w:date="2026-01-21T13:30:00Z" w16du:dateUtc="2026-01-21T12:30:00Z"/>
          <w:lang w:val="en-US"/>
        </w:rPr>
      </w:pPr>
      <w:ins w:id="9" w:author="Nokia-93" w:date="2026-01-21T13:29:00Z" w16du:dateUtc="2026-01-21T12:29:00Z">
        <w:r>
          <w:rPr>
            <w:lang w:val="en-US"/>
          </w:rPr>
          <w:t>This design</w:t>
        </w:r>
      </w:ins>
      <w:ins w:id="10" w:author="Nokia-93" w:date="2026-01-21T13:30:00Z" w16du:dateUtc="2026-01-21T12:30:00Z">
        <w:r>
          <w:rPr>
            <w:lang w:val="en-US"/>
          </w:rPr>
          <w:t xml:space="preserve"> does not require the generation of keys for symmetric cryptography.</w:t>
        </w:r>
      </w:ins>
    </w:p>
    <w:p w14:paraId="47CDF1A7" w14:textId="37469BB8" w:rsidR="00893BFA" w:rsidRDefault="00893BFA">
      <w:pPr>
        <w:rPr>
          <w:ins w:id="11" w:author="Nokia-93" w:date="2026-01-21T13:34:00Z" w16du:dateUtc="2026-01-21T12:34:00Z"/>
          <w:lang w:val="en-US"/>
        </w:rPr>
      </w:pPr>
      <w:ins w:id="12" w:author="Nokia-93" w:date="2026-01-21T13:30:00Z" w16du:dateUtc="2026-01-21T12:30:00Z">
        <w:r>
          <w:rPr>
            <w:lang w:val="en-US"/>
          </w:rPr>
          <w:lastRenderedPageBreak/>
          <w:t>Standard key-derivation functions are be</w:t>
        </w:r>
      </w:ins>
      <w:ins w:id="13" w:author="Nokia-93" w:date="2026-01-21T13:31:00Z" w16du:dateUtc="2026-01-21T12:31:00Z">
        <w:r>
          <w:rPr>
            <w:lang w:val="en-US"/>
          </w:rPr>
          <w:t>ing used for key stream generation, and with this the lon</w:t>
        </w:r>
      </w:ins>
      <w:ins w:id="14" w:author="Nokia-93" w:date="2026-01-21T13:32:00Z" w16du:dateUtc="2026-01-21T12:32:00Z">
        <w:r>
          <w:rPr>
            <w:lang w:val="en-US"/>
          </w:rPr>
          <w:t xml:space="preserve">g-term key and the SUPI are bound to a session between </w:t>
        </w:r>
      </w:ins>
      <w:ins w:id="15" w:author="Nokia-93" w:date="2026-01-21T13:33:00Z" w16du:dateUtc="2026-01-21T12:33:00Z">
        <w:r>
          <w:rPr>
            <w:lang w:val="en-US"/>
          </w:rPr>
          <w:t>UE and UDM without revealing the user.</w:t>
        </w:r>
      </w:ins>
    </w:p>
    <w:p w14:paraId="1797617B" w14:textId="54723623" w:rsidR="00893BFA" w:rsidRDefault="00893BFA">
      <w:pPr>
        <w:rPr>
          <w:ins w:id="16" w:author="Nokia-93" w:date="2026-01-28T15:11:00Z" w16du:dateUtc="2026-01-28T14:11:00Z"/>
          <w:lang w:val="en-US"/>
        </w:rPr>
      </w:pPr>
      <w:ins w:id="17" w:author="Nokia-93" w:date="2026-01-21T13:34:00Z" w16du:dateUtc="2026-01-21T12:34:00Z">
        <w:r>
          <w:rPr>
            <w:lang w:val="en-US"/>
          </w:rPr>
          <w:t>The re-/synchronization can be handled in context with 6G AKA.</w:t>
        </w:r>
      </w:ins>
    </w:p>
    <w:p w14:paraId="48A44757" w14:textId="48F87F5E" w:rsidR="000F4AAE" w:rsidRDefault="000F4AAE">
      <w:pPr>
        <w:rPr>
          <w:lang w:val="en-US"/>
        </w:rPr>
      </w:pPr>
      <w:ins w:id="18" w:author="Nokia-93" w:date="2026-01-28T15:12:00Z" w16du:dateUtc="2026-01-28T14:12:00Z">
        <w:r>
          <w:t xml:space="preserve">The </w:t>
        </w:r>
      </w:ins>
      <w:ins w:id="19" w:author="Nokia-93" w:date="2026-01-28T15:11:00Z">
        <w:r w:rsidRPr="000F4AAE">
          <w:t>PQC upgrade is not needed</w:t>
        </w:r>
      </w:ins>
      <w:ins w:id="20" w:author="Nokia-93" w:date="2026-01-28T15:12:00Z" w16du:dateUtc="2026-01-28T14:12:00Z">
        <w:r>
          <w:t>,</w:t>
        </w:r>
      </w:ins>
      <w:ins w:id="21" w:author="Nokia-93" w:date="2026-01-28T15:11:00Z">
        <w:r w:rsidRPr="000F4AAE">
          <w:t xml:space="preserve"> as </w:t>
        </w:r>
      </w:ins>
      <w:ins w:id="22" w:author="Nokia-93" w:date="2026-01-28T15:25:00Z" w16du:dateUtc="2026-01-28T14:25:00Z">
        <w:r w:rsidR="005939BD">
          <w:t xml:space="preserve">there </w:t>
        </w:r>
      </w:ins>
      <w:ins w:id="23" w:author="Nokia-93" w:date="2026-01-30T14:13:00Z" w16du:dateUtc="2026-01-30T13:13:00Z">
        <w:r w:rsidR="002C713B">
          <w:t>are</w:t>
        </w:r>
      </w:ins>
      <w:ins w:id="24" w:author="Nokia-93" w:date="2026-01-28T15:25:00Z" w16du:dateUtc="2026-01-28T14:25:00Z">
        <w:r w:rsidR="005939BD">
          <w:t xml:space="preserve"> no</w:t>
        </w:r>
      </w:ins>
      <w:ins w:id="25" w:author="Nokia-93" w:date="2026-01-28T15:11:00Z">
        <w:r w:rsidRPr="000F4AAE">
          <w:t xml:space="preserve"> use </w:t>
        </w:r>
      </w:ins>
      <w:ins w:id="26" w:author="Nokia-93" w:date="2026-01-28T15:25:00Z" w16du:dateUtc="2026-01-28T14:25:00Z">
        <w:r w:rsidR="005939BD">
          <w:t xml:space="preserve">of </w:t>
        </w:r>
      </w:ins>
      <w:ins w:id="27" w:author="Nokia-93" w:date="2026-01-28T15:11:00Z">
        <w:r w:rsidRPr="000F4AAE">
          <w:t xml:space="preserve">asymmetric keys and the size of PQC SUCI is </w:t>
        </w:r>
      </w:ins>
      <w:ins w:id="28" w:author="Nokia-93" w:date="2026-01-28T15:26:00Z" w16du:dateUtc="2026-01-28T14:26:00Z">
        <w:r w:rsidR="005939BD">
          <w:t xml:space="preserve">typically </w:t>
        </w:r>
      </w:ins>
      <w:ins w:id="29" w:author="Nokia-93" w:date="2026-01-28T15:11:00Z">
        <w:r w:rsidRPr="000F4AAE">
          <w:t xml:space="preserve">huge, which is avoided </w:t>
        </w:r>
      </w:ins>
      <w:ins w:id="30" w:author="Nokia-93" w:date="2026-01-28T15:25:00Z" w16du:dateUtc="2026-01-28T14:25:00Z">
        <w:r w:rsidR="005939BD">
          <w:t>by</w:t>
        </w:r>
      </w:ins>
      <w:ins w:id="31" w:author="Nokia-93" w:date="2026-01-28T15:26:00Z" w16du:dateUtc="2026-01-28T14:26:00Z">
        <w:r w:rsidR="00AB1371">
          <w:t xml:space="preserve"> this solution</w:t>
        </w:r>
      </w:ins>
      <w:ins w:id="32" w:author="Nokia-93" w:date="2026-01-28T15:11:00Z">
        <w:r w:rsidRPr="000F4AAE">
          <w:t>.</w:t>
        </w:r>
      </w:ins>
    </w:p>
    <w:p w14:paraId="16395D9E" w14:textId="77777777" w:rsidR="00B10803" w:rsidRDefault="00B10803">
      <w:pPr>
        <w:rPr>
          <w:lang w:val="en-US"/>
        </w:rPr>
      </w:pPr>
    </w:p>
    <w:p w14:paraId="0CDF8D7B" w14:textId="77777777" w:rsidR="00B10803" w:rsidRDefault="00B10803">
      <w:pPr>
        <w:rPr>
          <w:lang w:val="en-US"/>
        </w:rPr>
      </w:pPr>
    </w:p>
    <w:p w14:paraId="70ECE475" w14:textId="77777777" w:rsidR="00B10803" w:rsidRDefault="00B10803">
      <w:pPr>
        <w:rPr>
          <w:lang w:val="en-US"/>
        </w:rPr>
      </w:pPr>
    </w:p>
    <w:p w14:paraId="24D6FF21" w14:textId="77777777" w:rsidR="00B10803" w:rsidRDefault="00B10803">
      <w:pPr>
        <w:rPr>
          <w:lang w:val="en-US"/>
        </w:rPr>
      </w:pPr>
    </w:p>
    <w:p w14:paraId="77A9684E" w14:textId="77777777" w:rsidR="00B10803" w:rsidRDefault="00B10803">
      <w:pPr>
        <w:rPr>
          <w:lang w:val="en-US"/>
        </w:rPr>
      </w:pP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D22E" w14:textId="77777777" w:rsidR="007D5CD3" w:rsidRDefault="007D5CD3">
      <w:r>
        <w:separator/>
      </w:r>
    </w:p>
  </w:endnote>
  <w:endnote w:type="continuationSeparator" w:id="0">
    <w:p w14:paraId="156F5009" w14:textId="77777777" w:rsidR="007D5CD3" w:rsidRDefault="007D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D20A" w14:textId="77777777" w:rsidR="007D5CD3" w:rsidRDefault="007D5CD3">
      <w:r>
        <w:separator/>
      </w:r>
    </w:p>
  </w:footnote>
  <w:footnote w:type="continuationSeparator" w:id="0">
    <w:p w14:paraId="7E072DC9" w14:textId="77777777" w:rsidR="007D5CD3" w:rsidRDefault="007D5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139"/>
    <w:rsid w:val="000B59EB"/>
    <w:rsid w:val="000F4AAE"/>
    <w:rsid w:val="0010504F"/>
    <w:rsid w:val="00114722"/>
    <w:rsid w:val="00141971"/>
    <w:rsid w:val="00141EBC"/>
    <w:rsid w:val="001604A8"/>
    <w:rsid w:val="0017055B"/>
    <w:rsid w:val="00176F7E"/>
    <w:rsid w:val="001813D0"/>
    <w:rsid w:val="001B093A"/>
    <w:rsid w:val="001C5CF1"/>
    <w:rsid w:val="001E5CFB"/>
    <w:rsid w:val="002000EF"/>
    <w:rsid w:val="00214DF0"/>
    <w:rsid w:val="00215E73"/>
    <w:rsid w:val="002474B7"/>
    <w:rsid w:val="00266561"/>
    <w:rsid w:val="00287C53"/>
    <w:rsid w:val="002C713B"/>
    <w:rsid w:val="002C7896"/>
    <w:rsid w:val="002D4339"/>
    <w:rsid w:val="002F4A4E"/>
    <w:rsid w:val="003005BD"/>
    <w:rsid w:val="0032150F"/>
    <w:rsid w:val="00371C2C"/>
    <w:rsid w:val="003D1BD4"/>
    <w:rsid w:val="004054C1"/>
    <w:rsid w:val="0041457A"/>
    <w:rsid w:val="004213E4"/>
    <w:rsid w:val="0044235F"/>
    <w:rsid w:val="004721C0"/>
    <w:rsid w:val="00487F8A"/>
    <w:rsid w:val="004A28D7"/>
    <w:rsid w:val="004E2F92"/>
    <w:rsid w:val="0051513A"/>
    <w:rsid w:val="0051688C"/>
    <w:rsid w:val="00587CB1"/>
    <w:rsid w:val="005939BD"/>
    <w:rsid w:val="005968B6"/>
    <w:rsid w:val="00610FC8"/>
    <w:rsid w:val="006165AE"/>
    <w:rsid w:val="00653E2A"/>
    <w:rsid w:val="00675026"/>
    <w:rsid w:val="0069541A"/>
    <w:rsid w:val="006B584C"/>
    <w:rsid w:val="006C03AC"/>
    <w:rsid w:val="006D46E6"/>
    <w:rsid w:val="006F6E35"/>
    <w:rsid w:val="007520D0"/>
    <w:rsid w:val="007560B8"/>
    <w:rsid w:val="007721D7"/>
    <w:rsid w:val="00780A06"/>
    <w:rsid w:val="00785301"/>
    <w:rsid w:val="00793D77"/>
    <w:rsid w:val="007D5CD3"/>
    <w:rsid w:val="0082707E"/>
    <w:rsid w:val="00885E83"/>
    <w:rsid w:val="00893BFA"/>
    <w:rsid w:val="008A39A6"/>
    <w:rsid w:val="008B4AAF"/>
    <w:rsid w:val="009158D2"/>
    <w:rsid w:val="009255E7"/>
    <w:rsid w:val="00982BA7"/>
    <w:rsid w:val="009A21B0"/>
    <w:rsid w:val="00A34787"/>
    <w:rsid w:val="00A54426"/>
    <w:rsid w:val="00A97832"/>
    <w:rsid w:val="00AA3DBE"/>
    <w:rsid w:val="00AA7E59"/>
    <w:rsid w:val="00AB1371"/>
    <w:rsid w:val="00AE35AD"/>
    <w:rsid w:val="00B10803"/>
    <w:rsid w:val="00B1513B"/>
    <w:rsid w:val="00B22FB7"/>
    <w:rsid w:val="00B41104"/>
    <w:rsid w:val="00B61DE2"/>
    <w:rsid w:val="00B825AB"/>
    <w:rsid w:val="00BA4BE2"/>
    <w:rsid w:val="00BD1620"/>
    <w:rsid w:val="00BF3721"/>
    <w:rsid w:val="00C23C2E"/>
    <w:rsid w:val="00C56F8B"/>
    <w:rsid w:val="00C601CB"/>
    <w:rsid w:val="00C83BD7"/>
    <w:rsid w:val="00C86F41"/>
    <w:rsid w:val="00C87441"/>
    <w:rsid w:val="00C93D83"/>
    <w:rsid w:val="00CC4471"/>
    <w:rsid w:val="00D07287"/>
    <w:rsid w:val="00D318B2"/>
    <w:rsid w:val="00D55FB4"/>
    <w:rsid w:val="00D62E36"/>
    <w:rsid w:val="00DE312F"/>
    <w:rsid w:val="00E1464D"/>
    <w:rsid w:val="00E25D01"/>
    <w:rsid w:val="00E54C0A"/>
    <w:rsid w:val="00E92BEC"/>
    <w:rsid w:val="00F21090"/>
    <w:rsid w:val="00F30FD1"/>
    <w:rsid w:val="00F431B2"/>
    <w:rsid w:val="00F57C87"/>
    <w:rsid w:val="00F64D5B"/>
    <w:rsid w:val="00F6525A"/>
    <w:rsid w:val="00F658D7"/>
    <w:rsid w:val="00FB1C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D240BC04-76DA-4907-98FA-70DF4107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 w:type="character" w:customStyle="1" w:styleId="Heading4Char">
    <w:name w:val="Heading 4 Char"/>
    <w:basedOn w:val="DefaultParagraphFont"/>
    <w:link w:val="Heading4"/>
    <w:rsid w:val="00D62E36"/>
    <w:rPr>
      <w:rFonts w:ascii="Arial" w:hAnsi="Arial"/>
      <w:sz w:val="24"/>
      <w:lang w:eastAsia="en-US"/>
    </w:rPr>
  </w:style>
  <w:style w:type="character" w:customStyle="1" w:styleId="Heading5Char">
    <w:name w:val="Heading 5 Char"/>
    <w:link w:val="Heading5"/>
    <w:rsid w:val="00D62E36"/>
    <w:rPr>
      <w:rFonts w:ascii="Arial" w:hAnsi="Arial"/>
      <w:sz w:val="22"/>
      <w:lang w:eastAsia="en-US"/>
    </w:rPr>
  </w:style>
  <w:style w:type="character" w:customStyle="1" w:styleId="EditorsNoteCharChar">
    <w:name w:val="Editor's Note Char Char"/>
    <w:rsid w:val="00D62E36"/>
    <w:rPr>
      <w:rFonts w:ascii="Times New Roman" w:hAnsi="Times New Roman"/>
      <w:color w:val="FF0000"/>
      <w:lang w:eastAsia="en-US"/>
    </w:rPr>
  </w:style>
  <w:style w:type="character" w:customStyle="1" w:styleId="TF0">
    <w:name w:val="TF (文字)"/>
    <w:link w:val="TF"/>
    <w:qFormat/>
    <w:rsid w:val="005968B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RBI5PAMIO524-1616901215-68628</_dlc_DocId>
    <_dlc_DocIdUrl xmlns="71c5aaf6-e6ce-465b-b873-5148d2a4c105">
      <Url>https://nokia.sharepoint.com/sites/gxp/_layouts/15/DocIdRedir.aspx?ID=RBI5PAMIO524-1616901215-68628</Url>
      <Description>RBI5PAMIO524-1616901215-68628</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E15CCB-C1D9-4EE2-8D6A-81EF2DCD7BF1}">
  <ds:schemaRefs>
    <ds:schemaRef ds:uri="Microsoft.SharePoint.Taxonomy.ContentTypeSync"/>
  </ds:schemaRefs>
</ds:datastoreItem>
</file>

<file path=customXml/itemProps2.xml><?xml version="1.0" encoding="utf-8"?>
<ds:datastoreItem xmlns:ds="http://schemas.openxmlformats.org/officeDocument/2006/customXml" ds:itemID="{A5328264-4900-4BAB-9DB7-141CDD976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5275B-83F0-427C-98B1-0CC8E72C7520}">
  <ds:schemaRefs>
    <ds:schemaRef ds:uri="http://schemas.microsoft.com/sharepoint/events"/>
  </ds:schemaRefs>
</ds:datastoreItem>
</file>

<file path=customXml/itemProps4.xml><?xml version="1.0" encoding="utf-8"?>
<ds:datastoreItem xmlns:ds="http://schemas.openxmlformats.org/officeDocument/2006/customXml" ds:itemID="{F22814FA-2C57-463D-85AE-CD3E2249C030}">
  <ds:schemaRefs>
    <ds:schemaRef ds:uri="http://purl.org/dc/terms/"/>
    <ds:schemaRef ds:uri="7275bb01-7583-478d-bc14-e839a2dd5989"/>
    <ds:schemaRef ds:uri="http://www.w3.org/XML/1998/namespace"/>
    <ds:schemaRef ds:uri="http://purl.org/dc/elements/1.1/"/>
    <ds:schemaRef ds:uri="3f2ce089-3858-4176-9a21-a30f9204848e"/>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5C9066D5-BB02-42C0-AD96-F8F3C072A6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1130</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1900-01-01T08:00:00Z</cp:lastPrinted>
  <dcterms:created xsi:type="dcterms:W3CDTF">2026-01-30T12:25:00Z</dcterms:created>
  <dcterms:modified xsi:type="dcterms:W3CDTF">2026-01-30T13:13:00Z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90c885b0-e0f9-43a9-b85b-be4c550d57a8</vt:lpwstr>
  </property>
  <property fmtid="{D5CDD505-2E9C-101B-9397-08002B2CF9AE}" pid="5" name="MediaServiceImageTags">
    <vt:lpwstr/>
  </property>
</Properties>
</file>